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14" w:rsidRPr="003A0214" w:rsidRDefault="003A0214" w:rsidP="003A0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3A0214" w:rsidRPr="003A0214" w:rsidRDefault="003A0214" w:rsidP="003A02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2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20, 2008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21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21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021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two members, County Clerk and County Coordinator were present, and met in regular </w:t>
      </w:r>
      <w:r w:rsidRPr="003A02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3A0214">
        <w:rPr>
          <w:rFonts w:ascii="Times New Roman" w:eastAsia="Times New Roman" w:hAnsi="Times New Roman" w:cs="Times New Roman"/>
          <w:kern w:val="36"/>
          <w:sz w:val="24"/>
          <w:szCs w:val="24"/>
        </w:rPr>
        <w:t>.m.  Commissioner Lambert was absent.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Varner.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October 13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this week’s agenda.  Commissioner Varner seconded the motion, and the motion carried.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COURTHOUSE GENERATOR STATUS: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Nick Lewis, Maintenance Supervisor, inquired regarding the status of a generator for the Courthouse.  The Commissioners decided due to the year-end budget projections that monies may not be available to purchase a generator at this time.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 REPORT: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Smith, Road and Bridge Supervisor, presented a road crossing for Layne Energy to bore in Neodesha Township, which was approved by consensus.  He also discussed a letter from KDOT informing them of the 20% match for Bridge Project #4171.  The Commissioners presented Tom a letter from Jim &amp; </w:t>
      </w:r>
      <w:proofErr w:type="spellStart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Gyda</w:t>
      </w:r>
      <w:proofErr w:type="spellEnd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Bauman complimenting the Road &amp; Bridge Dept. for road repair work done on 700 Rd.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EXECUTIVE SESSION: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3:50 p.m. Commissioner </w:t>
      </w:r>
      <w:proofErr w:type="spellStart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recess to executive session for 10 minutes to discuss matters of non-elected personnel with Tom Smith &amp; Kris </w:t>
      </w:r>
      <w:proofErr w:type="spellStart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present.  Commissioner Varner seconded the motion, and the motion carried.  The regular meeting resumed at 4:00 p.m. with no action taken.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SHERIFF’S REPORT: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Sheriff, discussed with the Commissioners his departmental budget projections for the remaining of FY08.  He stated that out-of-county inmate reimbursements were current to date, and that approx. $104,000.00 was expected to be received by the end of December.  He projected expenses of $90,000-$95,000 were expected, excluding payroll, through December.  As of October 14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Sheriff’s budget had a remaining budget balance of $100,788.00, therefore, the budget will be over approx. $80,000-$100,000 depending on payroll &amp; overtime.  He also discussed unexpected expenses, and asked for clarification of the 2007 audit of the Sheriff’s budget.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COUNTY CLERK’S REPORT: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Rhonda Willard, County Clerk, reported to the Commissioners that an estimated 10% of registered voters either had already voted by advanced ballot or had made application for an advanced ballot.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Kris </w:t>
      </w:r>
      <w:proofErr w:type="spellStart"/>
      <w:r w:rsidRPr="003A0214">
        <w:rPr>
          <w:rFonts w:ascii="Times New Roman" w:eastAsia="Times New Roman" w:hAnsi="Times New Roman" w:cs="Times New Roman"/>
          <w:sz w:val="24"/>
          <w:szCs w:val="24"/>
        </w:rPr>
        <w:t>Marple</w:t>
      </w:r>
      <w:proofErr w:type="spellEnd"/>
      <w:r w:rsidRPr="003A0214">
        <w:rPr>
          <w:rFonts w:ascii="Times New Roman" w:eastAsia="Times New Roman" w:hAnsi="Times New Roman" w:cs="Times New Roman"/>
          <w:sz w:val="24"/>
          <w:szCs w:val="24"/>
        </w:rPr>
        <w:t>, County Coordinator, requested a credit card limit increase of $500.00 due to paying the long distance telephone bills via credit card.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3A0214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 to authorize a credit limit increase of $500.00 to the County Coordinator’s credit card.  The total credit limit would increase from $1,000.00 to $1,500.00.  Commissioner Varner seconded the motion, and the motion carried.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He presented a corporation warranty deed from Wilson County to Neodesha Plastics, Inc. due to Neodesha Plastics paying off their Industrial Revenue Bond issued in 1997.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3A0214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 to approve the deed by the chairman’s signature.  Commissioner Varner seconded the motion, and the motion carried.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lastRenderedPageBreak/>
        <w:t>He reported on behalf of the County Attorney that $26,190.00 plus court costs have been redeemed thus far from the tax sale proceedings, and the properties redeemed have paid through tax year 2007.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sz w:val="24"/>
          <w:szCs w:val="24"/>
        </w:rPr>
        <w:t>He discussed with the Commissioners the budget projections for the remainder of FY08.  The Commissioners advised that they will review the projections each month as updated.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Jail log.</w:t>
      </w:r>
    </w:p>
    <w:p w:rsidR="003A0214" w:rsidRPr="003A0214" w:rsidRDefault="003A0214" w:rsidP="003A02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payroll in the amount of $74,067.08 and warrants</w:t>
      </w:r>
      <w:r w:rsidRPr="003A0214">
        <w:rPr>
          <w:rFonts w:ascii="Times New Roman" w:eastAsia="Times New Roman" w:hAnsi="Times New Roman" w:cs="Times New Roman"/>
          <w:sz w:val="24"/>
          <w:szCs w:val="24"/>
        </w:rPr>
        <w:t xml:space="preserve"> in the amount 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of $119,275.27.</w:t>
      </w:r>
    </w:p>
    <w:p w:rsidR="003A0214" w:rsidRPr="003A0214" w:rsidRDefault="003A0214" w:rsidP="003A02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Robert Eaton discussed roads with the Commissioners.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5:00 p.m. to reconvene Monday, October 27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</w:t>
      </w: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3A0214" w:rsidRPr="003A0214" w:rsidRDefault="003A0214" w:rsidP="003A021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                                                                              ____________________________________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 ROY VARNER-</w:t>
      </w: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3A0214" w:rsidRPr="003A0214" w:rsidRDefault="003A0214" w:rsidP="003A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214"/>
    <w:rsid w:val="003A0214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3A0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2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2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2010-09-04T03:08:00Z</dcterms:created>
  <dcterms:modified xsi:type="dcterms:W3CDTF">2010-09-04T03:11:00Z</dcterms:modified>
</cp:coreProperties>
</file>